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2018年度新疆喀什地区英吉沙县第三中学部门决算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新疆喀什地区英吉沙县第三中学</w:t>
      </w:r>
      <w:r>
        <w:rPr>
          <w:rFonts w:hint="eastAsia" w:ascii="仿宋_GB2312" w:eastAsia="仿宋_GB2312"/>
          <w:sz w:val="32"/>
          <w:szCs w:val="32"/>
        </w:rPr>
        <w:t>部门决算包括：</w:t>
      </w:r>
      <w:r>
        <w:rPr>
          <w:rFonts w:ascii="仿宋_GB2312" w:eastAsia="仿宋_GB2312"/>
          <w:sz w:val="32"/>
          <w:szCs w:val="32"/>
        </w:rPr>
        <w:t>新疆喀什地区英吉沙县第三中学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新疆喀什地区英吉沙县第三中学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新疆喀什地区英吉沙县第三中学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1,977.78</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，与上年相比，减少538.83万元，下降21.41%，减少的主要原因是：</w:t>
      </w:r>
      <w:r>
        <w:rPr>
          <w:rFonts w:hint="eastAsia" w:ascii="仿宋_GB2312" w:eastAsia="仿宋_GB2312"/>
          <w:color w:val="000000" w:themeColor="text1"/>
          <w:sz w:val="32"/>
          <w:szCs w:val="32"/>
        </w:rPr>
        <w:t>本年没有基本建设类项目；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1,964.67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，与上年相比，减少551.94万元，下降21.93%，减少的主要原因是：</w:t>
      </w:r>
      <w:r>
        <w:rPr>
          <w:rFonts w:hint="eastAsia" w:ascii="仿宋_GB2312" w:eastAsia="仿宋_GB2312"/>
          <w:color w:val="000000" w:themeColor="text1"/>
          <w:sz w:val="32"/>
          <w:szCs w:val="32"/>
        </w:rPr>
        <w:t>本年没有基本建设类项目；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13.11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，与上年相比，增加13.11万元，增长100%，增加的主要原因是：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1,977.78</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1,977.78</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况：本年收入年初预算数1,862.27万元</w:t>
      </w:r>
      <w:r>
        <w:rPr>
          <w:rFonts w:hint="eastAsia" w:ascii="仿宋_GB2312" w:eastAsia="仿宋_GB2312"/>
          <w:sz w:val="32"/>
          <w:szCs w:val="32"/>
        </w:rPr>
        <w:t>，决算数1,977.78万元</w:t>
      </w:r>
      <w:r>
        <w:rPr>
          <w:rFonts w:ascii="仿宋_GB2312" w:eastAsia="仿宋_GB2312"/>
          <w:sz w:val="32"/>
          <w:szCs w:val="32"/>
        </w:rPr>
        <w:t>，预决算差异率6.2%，差异主要原因是学生、特岗教师增加，特岗教师涨工资。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1,964.67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1,804.32</w:t>
      </w:r>
      <w:r>
        <w:rPr>
          <w:rFonts w:hint="eastAsia" w:ascii="仿宋_GB2312" w:eastAsia="仿宋_GB2312"/>
          <w:color w:val="000000" w:themeColor="text1"/>
          <w:sz w:val="32"/>
          <w:szCs w:val="32"/>
        </w:rPr>
        <w:t>万元，占</w:t>
      </w:r>
      <w:r>
        <w:rPr>
          <w:rFonts w:hint="eastAsia" w:ascii="仿宋_GB2312" w:eastAsia="仿宋_GB2312"/>
          <w:sz w:val="32"/>
          <w:szCs w:val="32"/>
        </w:rPr>
        <w:t>91.84%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160.35</w:t>
      </w:r>
      <w:r>
        <w:rPr>
          <w:rFonts w:hint="eastAsia" w:ascii="仿宋_GB2312" w:eastAsia="仿宋_GB2312"/>
          <w:color w:val="000000" w:themeColor="text1"/>
          <w:sz w:val="32"/>
          <w:szCs w:val="32"/>
        </w:rPr>
        <w:t>万元，占</w:t>
      </w:r>
      <w:r>
        <w:rPr>
          <w:rFonts w:hint="eastAsia" w:ascii="仿宋_GB2312" w:eastAsia="仿宋_GB2312"/>
          <w:sz w:val="32"/>
          <w:szCs w:val="32"/>
        </w:rPr>
        <w:t>8.16%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与年初预算数相比情况：本年支出年初预算数1,862.27万元，</w:t>
      </w:r>
      <w:r>
        <w:rPr>
          <w:rFonts w:hint="eastAsia" w:ascii="仿宋_GB2312" w:eastAsia="仿宋_GB2312"/>
          <w:sz w:val="32"/>
          <w:szCs w:val="32"/>
        </w:rPr>
        <w:t>决算数1,964.67万元</w:t>
      </w:r>
      <w:r>
        <w:rPr>
          <w:rFonts w:ascii="仿宋_GB2312" w:eastAsia="仿宋_GB2312"/>
          <w:sz w:val="32"/>
          <w:szCs w:val="32"/>
        </w:rPr>
        <w:t>，预决算差异率5.5%，差异主要原因是学生、特岗教师增加，特岗教师涨工资。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1,977.78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，与上年相比，减少538.83万元，下降21.41%，减少的主要原因是：本年没有基本建设类项目。</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1,964.67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，与上年相比，减少551.94万元，下降21.93%，减少的主要原因是：</w:t>
      </w:r>
      <w:r>
        <w:rPr>
          <w:rFonts w:ascii="仿宋_GB2312" w:eastAsia="仿宋_GB2312"/>
          <w:sz w:val="32"/>
          <w:szCs w:val="32"/>
        </w:rPr>
        <w:t>本年没有基本建设类项目。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1,804.32</w:t>
      </w:r>
      <w:r>
        <w:rPr>
          <w:rFonts w:hint="eastAsia" w:ascii="仿宋_GB2312" w:eastAsia="仿宋_GB2312"/>
          <w:color w:val="000000" w:themeColor="text1"/>
          <w:sz w:val="32"/>
          <w:szCs w:val="32"/>
        </w:rPr>
        <w:t>万元，项目支出</w:t>
      </w:r>
      <w:r>
        <w:rPr>
          <w:rFonts w:hint="eastAsia" w:ascii="仿宋_GB2312" w:eastAsia="仿宋_GB2312"/>
          <w:sz w:val="32"/>
          <w:szCs w:val="32"/>
        </w:rPr>
        <w:t>160.35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13.11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，与上年相比，增加13.11万元，增长100%，增加的主要原因是：剩余部分结余用于来年经费到达前学校的运转支出。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1,862.27</w:t>
      </w:r>
      <w:r>
        <w:rPr>
          <w:rFonts w:hint="eastAsia" w:ascii="仿宋_GB2312" w:eastAsia="仿宋_GB2312"/>
          <w:color w:val="000000" w:themeColor="text1"/>
          <w:sz w:val="32"/>
          <w:szCs w:val="32"/>
        </w:rPr>
        <w:t>万元，决算数</w:t>
      </w:r>
      <w:r>
        <w:rPr>
          <w:rFonts w:hint="eastAsia" w:ascii="仿宋_GB2312" w:eastAsia="仿宋_GB2312"/>
          <w:sz w:val="32"/>
          <w:szCs w:val="32"/>
        </w:rPr>
        <w:t>1,977.78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，预决算差异率6.2%，差异主要原因是学生、特岗教师增加，特岗教师涨工资。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1,862.27</w:t>
      </w:r>
      <w:r>
        <w:rPr>
          <w:rFonts w:hint="eastAsia" w:ascii="仿宋_GB2312" w:eastAsia="仿宋_GB2312"/>
          <w:color w:val="000000" w:themeColor="text1"/>
          <w:sz w:val="32"/>
          <w:szCs w:val="32"/>
        </w:rPr>
        <w:t>万元，决算数</w:t>
      </w:r>
      <w:r>
        <w:rPr>
          <w:rFonts w:hint="eastAsia" w:ascii="仿宋_GB2312" w:eastAsia="仿宋_GB2312"/>
          <w:sz w:val="32"/>
          <w:szCs w:val="32"/>
        </w:rPr>
        <w:t>1,964.67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，预决算差异率5.5%，差异主要原因是学生、特岗教师增加，特岗教师涨工资。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1,977.78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，与上年相比，减少538.83万元，下降21.41%，减少的主要原因是：本年没有基本建设类项目。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1,964.67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，与上年相比，减少551.94万元，下降21.93%，减少的主要原因是：本年没有基本建设类项目。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教育支出1,785.81万元,社会保障和就业支出178.86万元。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工资福利支出1,735.25万元,商品和服务支出110.89万元,对个人和家庭的补助118.52万元。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1,862.27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1,977.78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，预决算差异率6.2%，差异主要原因是学生、特岗教师增加，特岗教师涨工资。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1,862.27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1,964.67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，预决算差异率5.5%，差异主要原因是学生、特岗教师增加，特岗教师涨工资。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6"/>
      <w:bookmarkStart w:id="45" w:name="OLE_LINK25"/>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13.11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。与上年相比，增加13.11万元，增长100%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8"/>
      <w:bookmarkStart w:id="47" w:name="OLE_LINK27"/>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13.11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。与上年相比，增加13.11万元，增长100%。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80"/>
      <w:bookmarkStart w:id="49" w:name="OLE_LINK79"/>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sz w:val="32"/>
          <w:szCs w:val="32"/>
          <w:lang w:val="en-US" w:eastAsia="zh-CN"/>
        </w:rPr>
        <w:t>第三</w:t>
      </w:r>
      <w:r>
        <w:rPr>
          <w:rFonts w:hint="eastAsia" w:ascii="仿宋_GB2312" w:eastAsia="仿宋_GB2312"/>
          <w:sz w:val="32"/>
          <w:szCs w:val="32"/>
        </w:rPr>
        <w:t>中学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5"/>
      <w:bookmarkStart w:id="52" w:name="OLE_LINK34"/>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1"/>
      <w:bookmarkStart w:id="59" w:name="OLE_LINK40"/>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sz w:val="32"/>
          <w:szCs w:val="32"/>
          <w:lang w:val="en-US" w:eastAsia="zh-CN"/>
        </w:rPr>
        <w:t>第三</w:t>
      </w:r>
      <w:r>
        <w:rPr>
          <w:rFonts w:hint="eastAsia" w:ascii="仿宋_GB2312" w:eastAsia="仿宋_GB2312"/>
          <w:sz w:val="32"/>
          <w:szCs w:val="32"/>
        </w:rPr>
        <w:t>中学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ascii="仿宋_GB2312" w:hAnsi="宋体" w:eastAsia="仿宋_GB2312" w:cs="宋体"/>
          <w:color w:val="000000"/>
          <w:kern w:val="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6"/>
      <w:bookmarkStart w:id="65" w:name="OLE_LINK87"/>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9"/>
      <w:bookmarkStart w:id="67" w:name="OLE_LINK88"/>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sz w:val="32"/>
          <w:szCs w:val="32"/>
          <w:lang w:val="en-US" w:eastAsia="zh-CN"/>
        </w:rPr>
        <w:t>第三</w:t>
      </w:r>
      <w:r>
        <w:rPr>
          <w:rFonts w:hint="eastAsia" w:ascii="仿宋_GB2312" w:eastAsia="仿宋_GB2312"/>
          <w:color w:val="000000"/>
          <w:sz w:val="32"/>
          <w:szCs w:val="32"/>
        </w:rPr>
        <w:t>中学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ascii="黑体" w:hAnsi="黑体" w:eastAsia="黑体"/>
          <w:color w:val="000000" w:themeColor="text1"/>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sz w:val="32"/>
          <w:szCs w:val="32"/>
          <w:lang w:val="en-US" w:eastAsia="zh-CN"/>
        </w:rPr>
        <w:t>第三</w:t>
      </w:r>
      <w:r>
        <w:rPr>
          <w:rFonts w:hint="eastAsia" w:ascii="仿宋_GB2312" w:eastAsia="仿宋_GB2312"/>
          <w:color w:val="000000"/>
          <w:sz w:val="32"/>
          <w:szCs w:val="32"/>
        </w:rPr>
        <w:t>中学日常公用经费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英吉沙县第三中学2018年度部门预算总额为</w:t>
      </w:r>
      <w:r>
        <w:rPr>
          <w:rFonts w:hint="eastAsia" w:ascii="仿宋_GB2312" w:eastAsia="仿宋_GB2312"/>
          <w:sz w:val="32"/>
          <w:szCs w:val="32"/>
          <w:lang w:val="en-US" w:eastAsia="zh-CN"/>
        </w:rPr>
        <w:t>157.05</w:t>
      </w:r>
      <w:r>
        <w:rPr>
          <w:rFonts w:ascii="仿宋_GB2312" w:eastAsia="仿宋_GB2312"/>
          <w:sz w:val="32"/>
          <w:szCs w:val="32"/>
        </w:rPr>
        <w:t>万元，执行金额为</w:t>
      </w:r>
      <w:r>
        <w:rPr>
          <w:rFonts w:hint="eastAsia" w:ascii="仿宋_GB2312" w:eastAsia="仿宋_GB2312"/>
          <w:sz w:val="32"/>
          <w:szCs w:val="32"/>
          <w:lang w:val="en-US" w:eastAsia="zh-CN"/>
        </w:rPr>
        <w:t>157.05</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3</w:t>
      </w:r>
      <w:r>
        <w:rPr>
          <w:rFonts w:ascii="仿宋_GB2312" w:eastAsia="仿宋_GB2312"/>
          <w:sz w:val="32"/>
          <w:szCs w:val="32"/>
        </w:rPr>
        <w:t>个，其中已完成项</w:t>
      </w:r>
      <w:bookmarkStart w:id="75" w:name="_GoBack"/>
      <w:bookmarkEnd w:id="75"/>
      <w:r>
        <w:rPr>
          <w:rFonts w:ascii="仿宋_GB2312" w:eastAsia="仿宋_GB2312"/>
          <w:sz w:val="32"/>
          <w:szCs w:val="32"/>
        </w:rPr>
        <w:t>目</w:t>
      </w:r>
      <w:r>
        <w:rPr>
          <w:rFonts w:hint="eastAsia" w:ascii="仿宋_GB2312" w:eastAsia="仿宋_GB2312"/>
          <w:sz w:val="32"/>
          <w:szCs w:val="32"/>
          <w:lang w:val="en-US" w:eastAsia="zh-CN"/>
        </w:rPr>
        <w:t>3</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1、义务教育阶段学校班主任津贴项目绩效自评综述：根据年初设定的绩效目标，该项目绩效自评得分为95分。项目全年预算数为2.04万元，执行数为2.04万元，完成预算的100%。主要产出和效果：有效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师资队伍，维持学校日常管理秩序，提升学生管理水准发现的问题及原因：无特别说明问题下一步改进措施：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w:t>
      </w:r>
      <w:r>
        <w:rPr>
          <w:rFonts w:ascii="仿宋_GB2312" w:hAnsi="仿宋_GB2312" w:eastAsia="仿宋_GB2312" w:cs="仿宋_GB2312"/>
          <w:b w:val="0"/>
          <w:color w:val="000000"/>
          <w:sz w:val="32"/>
          <w:u w:val="none"/>
        </w:rPr>
        <w:t>、农村义务教育经费保障机制公用经费补助资金项目绩效自评综述：根据年初设定的绩效目标，该项目绩效自评得分为95分。项目全年预算数为110.89万元，执行数为110.89万元，完成预算的100%。主要产出和效果：保障义务教育阶段学校正常运转，为义务教育阶段学生提供有益的学习生活环境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、农村义务教育家庭经济困难学生</w:t>
      </w:r>
      <w:r>
        <w:rPr>
          <w:rFonts w:hint="eastAsia" w:ascii="仿宋_GB2312" w:hAnsi="仿宋_GB2312" w:eastAsia="仿宋_GB2312" w:cs="仿宋_GB2312"/>
          <w:b w:val="0"/>
          <w:color w:val="000000"/>
          <w:sz w:val="32"/>
          <w:u w:val="none"/>
          <w:lang w:eastAsia="zh-CN"/>
        </w:rPr>
        <w:t>用餐学生</w:t>
      </w:r>
      <w:r>
        <w:rPr>
          <w:rFonts w:ascii="仿宋_GB2312" w:hAnsi="仿宋_GB2312" w:eastAsia="仿宋_GB2312" w:cs="仿宋_GB2312"/>
          <w:b w:val="0"/>
          <w:color w:val="000000"/>
          <w:sz w:val="32"/>
          <w:u w:val="none"/>
        </w:rPr>
        <w:t>生活补助资金项目绩效自评综述：根据年初设定的绩效目标，该项目绩效自评得分为95分。项目全年预算数为44.12万元，执行数为44.12万元，完成预算的100%。主要产出和效果：为义务教育阶段中小学生提供营养美味的膳食，保证学生健康成长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205（类）02（款）99（项）指：其他普通教育支出。205（类）02（款）03（项）指：初中教育。208（类）05（款）05（项）指：机关事业单位基本养老保险缴费支出。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英吉沙县第三中学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8E07A67"/>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5596A3D"/>
    <w:rsid w:val="2680023E"/>
    <w:rsid w:val="29680352"/>
    <w:rsid w:val="2A020F75"/>
    <w:rsid w:val="2B007AEE"/>
    <w:rsid w:val="2BC14C56"/>
    <w:rsid w:val="2C1B026F"/>
    <w:rsid w:val="2CC61F55"/>
    <w:rsid w:val="2EF7452F"/>
    <w:rsid w:val="2F1D13B4"/>
    <w:rsid w:val="2FAA3DA6"/>
    <w:rsid w:val="30682E1F"/>
    <w:rsid w:val="30E210D2"/>
    <w:rsid w:val="311371D6"/>
    <w:rsid w:val="31E62175"/>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5F28083D"/>
    <w:rsid w:val="602D2E37"/>
    <w:rsid w:val="61460FBE"/>
    <w:rsid w:val="62775810"/>
    <w:rsid w:val="62D83744"/>
    <w:rsid w:val="630F4048"/>
    <w:rsid w:val="63857858"/>
    <w:rsid w:val="63AA02E5"/>
    <w:rsid w:val="64700DE9"/>
    <w:rsid w:val="65C613BD"/>
    <w:rsid w:val="65FD118C"/>
    <w:rsid w:val="682C3D89"/>
    <w:rsid w:val="68611305"/>
    <w:rsid w:val="68751EE1"/>
    <w:rsid w:val="6A162DE0"/>
    <w:rsid w:val="6A331428"/>
    <w:rsid w:val="6B2E5CB6"/>
    <w:rsid w:val="6B3D4886"/>
    <w:rsid w:val="6D97384C"/>
    <w:rsid w:val="6DF8675E"/>
    <w:rsid w:val="6EA80098"/>
    <w:rsid w:val="6F8D70FF"/>
    <w:rsid w:val="6FFE5011"/>
    <w:rsid w:val="7178734D"/>
    <w:rsid w:val="71791096"/>
    <w:rsid w:val="717B0C34"/>
    <w:rsid w:val="71FB78FD"/>
    <w:rsid w:val="7275064A"/>
    <w:rsid w:val="733F750B"/>
    <w:rsid w:val="735702E2"/>
    <w:rsid w:val="765F635A"/>
    <w:rsid w:val="76B73454"/>
    <w:rsid w:val="76D254BD"/>
    <w:rsid w:val="77033C12"/>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12</TotalTime>
  <ScaleCrop>false</ScaleCrop>
  <LinksUpToDate>false</LinksUpToDate>
  <CharactersWithSpaces>7696</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2021-07-13T15:35:00Z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